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1843797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3913"/>
          </w:tblGrid>
          <w:tr w:rsidR="00FE4FF8" w:rsidTr="00FE4FF8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FE4FF8" w:rsidRDefault="00FE4FF8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placeholder>
                  <w:docPart w:val="3BAA1C6AE05F4F4EBE580522D02580C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1-01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913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FE4FF8" w:rsidRDefault="00FE4FF8" w:rsidP="00FE4FF8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2018</w:t>
                    </w:r>
                  </w:p>
                </w:tc>
              </w:sdtContent>
            </w:sdt>
          </w:tr>
          <w:tr w:rsidR="00FE4FF8" w:rsidTr="00FE4FF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FE4FF8" w:rsidRDefault="00FE4FF8"/>
            </w:tc>
            <w:tc>
              <w:tcPr>
                <w:tcW w:w="3913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color w:val="76923C" w:themeColor="accent3" w:themeShade="BF"/>
                    <w:sz w:val="28"/>
                    <w:szCs w:val="28"/>
                  </w:rPr>
                  <w:alias w:val="Организация"/>
                  <w:id w:val="15676123"/>
                  <w:placeholder>
                    <w:docPart w:val="D02037CE37584FD79C8F4A793D7C3EFC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FE4FF8" w:rsidRDefault="00FE4FF8">
                    <w:pPr>
                      <w:pStyle w:val="a5"/>
                      <w:rPr>
                        <w:color w:val="76923C" w:themeColor="accent3" w:themeShade="BF"/>
                      </w:rPr>
                    </w:pPr>
                    <w:r w:rsidRPr="00FE4FF8">
                      <w:rPr>
                        <w:rFonts w:ascii="Times New Roman" w:hAnsi="Times New Roman" w:cs="Times New Roman"/>
                        <w:color w:val="76923C" w:themeColor="accent3" w:themeShade="BF"/>
                        <w:sz w:val="28"/>
                        <w:szCs w:val="28"/>
                      </w:rPr>
                      <w:t>МБДОУ «Детский сад №9» г.</w:t>
                    </w:r>
                    <w:r>
                      <w:rPr>
                        <w:rFonts w:ascii="Times New Roman" w:hAnsi="Times New Roman" w:cs="Times New Roman"/>
                        <w:color w:val="76923C" w:themeColor="accent3" w:themeShade="BF"/>
                        <w:sz w:val="28"/>
                        <w:szCs w:val="28"/>
                      </w:rPr>
                      <w:t xml:space="preserve"> </w:t>
                    </w:r>
                    <w:r w:rsidRPr="00FE4FF8">
                      <w:rPr>
                        <w:rFonts w:ascii="Times New Roman" w:hAnsi="Times New Roman" w:cs="Times New Roman"/>
                        <w:color w:val="76923C" w:themeColor="accent3" w:themeShade="BF"/>
                        <w:sz w:val="28"/>
                        <w:szCs w:val="28"/>
                      </w:rPr>
                      <w:t>Сорочинск</w:t>
                    </w:r>
                  </w:p>
                </w:sdtContent>
              </w:sdt>
              <w:p w:rsidR="00FE4FF8" w:rsidRDefault="00FE4FF8">
                <w:pPr>
                  <w:pStyle w:val="a5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color w:val="76923C" w:themeColor="accent3" w:themeShade="BF"/>
                    <w:sz w:val="28"/>
                    <w:szCs w:val="28"/>
                  </w:rPr>
                  <w:alias w:val="Автор"/>
                  <w:id w:val="15676130"/>
                  <w:placeholder>
                    <w:docPart w:val="AFBF6EDD11774AA58BDEF2E3AA48349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E4FF8" w:rsidRPr="00FE4FF8" w:rsidRDefault="00FE4FF8">
                    <w:pPr>
                      <w:pStyle w:val="a5"/>
                      <w:rPr>
                        <w:rFonts w:ascii="Times New Roman" w:hAnsi="Times New Roman" w:cs="Times New Roman"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FE4FF8">
                      <w:rPr>
                        <w:rFonts w:ascii="Times New Roman" w:hAnsi="Times New Roman" w:cs="Times New Roman"/>
                        <w:color w:val="76923C" w:themeColor="accent3" w:themeShade="BF"/>
                        <w:sz w:val="28"/>
                        <w:szCs w:val="28"/>
                      </w:rPr>
                      <w:t>Воспитатель: Григорьева Е.Н.</w:t>
                    </w:r>
                  </w:p>
                </w:sdtContent>
              </w:sdt>
              <w:p w:rsidR="00FE4FF8" w:rsidRDefault="00FE4FF8">
                <w:pPr>
                  <w:pStyle w:val="a5"/>
                  <w:rPr>
                    <w:color w:val="76923C" w:themeColor="accent3" w:themeShade="BF"/>
                  </w:rPr>
                </w:pPr>
              </w:p>
            </w:tc>
          </w:tr>
        </w:tbl>
        <w:p w:rsidR="00FE4FF8" w:rsidRDefault="00FE4FF8"/>
        <w:p w:rsidR="00FE4FF8" w:rsidRDefault="00FE4FF8"/>
        <w:p w:rsidR="00FE4FF8" w:rsidRDefault="00FE4FF8"/>
        <w:tbl>
          <w:tblPr>
            <w:tblpPr w:leftFromText="187" w:rightFromText="187" w:vertAnchor="page" w:horzAnchor="margin" w:tblpXSpec="center" w:tblpY="5956"/>
            <w:tblW w:w="5000" w:type="pct"/>
            <w:tblLook w:val="04A0"/>
          </w:tblPr>
          <w:tblGrid>
            <w:gridCol w:w="9571"/>
          </w:tblGrid>
          <w:tr w:rsidR="00FE4FF8" w:rsidTr="00FE4FF8">
            <w:tc>
              <w:tcPr>
                <w:tcW w:w="0" w:type="auto"/>
              </w:tcPr>
              <w:p w:rsidR="00FE4FF8" w:rsidRDefault="00FE4FF8" w:rsidP="00FE4FF8">
                <w:pPr>
                  <w:pStyle w:val="a5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72"/>
                      <w:szCs w:val="32"/>
                      <w:lang w:eastAsia="ru-RU"/>
                    </w:rPr>
                    <w:alias w:val="Заголовок"/>
                    <w:id w:val="15676137"/>
                    <w:placeholder>
                      <w:docPart w:val="14724965113D4365B54A19619E3ECEC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FE4FF8">
                      <w:rPr>
                        <w:rFonts w:ascii="Times New Roman" w:eastAsia="Times New Roman" w:hAnsi="Times New Roman" w:cs="Times New Roman"/>
                        <w:b/>
                        <w:color w:val="7030A0"/>
                        <w:sz w:val="72"/>
                        <w:szCs w:val="32"/>
                        <w:lang w:eastAsia="ru-RU"/>
                      </w:rPr>
                      <w:t>Возрастные особенности                  детей 5-6 лет.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FE4FF8" w:rsidTr="00FE4FF8">
            <w:tc>
              <w:tcPr>
                <w:tcW w:w="0" w:type="auto"/>
              </w:tcPr>
              <w:p w:rsidR="00FE4FF8" w:rsidRPr="00FE4FF8" w:rsidRDefault="00FE4FF8" w:rsidP="00FE4FF8">
                <w:pPr>
                  <w:pStyle w:val="a5"/>
                  <w:rPr>
                    <w:rFonts w:ascii="Times New Roman" w:hAnsi="Times New Roman" w:cs="Times New Roman"/>
                    <w:b/>
                    <w:color w:val="7F7F7F" w:themeColor="background1" w:themeShade="7F"/>
                  </w:rPr>
                </w:pPr>
              </w:p>
            </w:tc>
          </w:tr>
        </w:tbl>
        <w:p w:rsidR="00FE4FF8" w:rsidRDefault="00FE4FF8">
          <w:pPr>
            <w:rPr>
              <w:rFonts w:ascii="Times New Roman" w:eastAsia="Times New Roman" w:hAnsi="Times New Roman" w:cs="Times New Roman"/>
              <w:sz w:val="40"/>
              <w:szCs w:val="40"/>
              <w:lang w:eastAsia="ru-RU"/>
            </w:rPr>
          </w:pPr>
          <w:r>
            <w:rPr>
              <w:sz w:val="40"/>
              <w:szCs w:val="40"/>
            </w:rPr>
            <w:br w:type="page"/>
          </w:r>
        </w:p>
      </w:sdtContent>
    </w:sdt>
    <w:p w:rsidR="00D16501" w:rsidRPr="005B21DC" w:rsidRDefault="00A33848" w:rsidP="00A33848">
      <w:pPr>
        <w:pStyle w:val="a3"/>
        <w:jc w:val="both"/>
      </w:pPr>
      <w:r>
        <w:rPr>
          <w:sz w:val="28"/>
          <w:szCs w:val="28"/>
        </w:rPr>
        <w:lastRenderedPageBreak/>
        <w:t xml:space="preserve">           </w:t>
      </w:r>
      <w:r w:rsidR="00D16501" w:rsidRPr="005B21DC"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16501" w:rsidRPr="005B21DC" w:rsidRDefault="00D16501" w:rsidP="00D16501">
      <w:pPr>
        <w:pStyle w:val="a3"/>
        <w:rPr>
          <w:i/>
          <w:color w:val="00B050"/>
        </w:rPr>
      </w:pPr>
      <w:r w:rsidRPr="005B21DC">
        <w:rPr>
          <w:i/>
          <w:color w:val="00B050"/>
        </w:rPr>
        <w:t>Анатомо-физиологические особенности</w:t>
      </w:r>
    </w:p>
    <w:p w:rsidR="00D16501" w:rsidRPr="005B21DC" w:rsidRDefault="00D16501" w:rsidP="00D16501">
      <w:pPr>
        <w:pStyle w:val="a3"/>
      </w:pPr>
      <w:r w:rsidRPr="005B21DC"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</w:t>
      </w:r>
      <w:proofErr w:type="gramStart"/>
      <w:r w:rsidRPr="005B21DC">
        <w:t>пяти лет составляет</w:t>
      </w:r>
      <w:proofErr w:type="gramEnd"/>
      <w:r w:rsidRPr="005B21DC">
        <w:t xml:space="preserve">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D16501" w:rsidRPr="005B21DC" w:rsidRDefault="00D16501" w:rsidP="00D16501">
      <w:pPr>
        <w:pStyle w:val="a3"/>
        <w:rPr>
          <w:i/>
          <w:color w:val="00B050"/>
        </w:rPr>
      </w:pPr>
      <w:r w:rsidRPr="005B21DC">
        <w:rPr>
          <w:i/>
          <w:color w:val="00B050"/>
        </w:rPr>
        <w:t xml:space="preserve">Развитие личности </w:t>
      </w:r>
    </w:p>
    <w:p w:rsidR="00ED3E29" w:rsidRPr="005B21DC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</w:rPr>
      </w:pPr>
      <w:r w:rsidRPr="005B21DC">
        <w:rPr>
          <w:color w:val="211E1E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сензитивным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ED3E29" w:rsidRPr="005B21DC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</w:rPr>
      </w:pPr>
      <w:r w:rsidRPr="005B21DC">
        <w:rPr>
          <w:rStyle w:val="a4"/>
          <w:b w:val="0"/>
          <w:i/>
          <w:color w:val="0070C0"/>
        </w:rPr>
        <w:t>В 5-6 лет ребенок</w:t>
      </w:r>
      <w:r w:rsidRPr="005B21DC">
        <w:rPr>
          <w:rStyle w:val="apple-converted-space"/>
          <w:color w:val="211E1E"/>
        </w:rPr>
        <w:t> </w:t>
      </w:r>
      <w:r w:rsidRPr="005B21DC">
        <w:rPr>
          <w:color w:val="211E1E"/>
        </w:rPr>
        <w:t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D3E29" w:rsidRPr="005B21DC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</w:rPr>
      </w:pPr>
      <w:r w:rsidRPr="005B21DC">
        <w:rPr>
          <w:color w:val="211E1E"/>
        </w:rPr>
        <w:t>  </w:t>
      </w:r>
    </w:p>
    <w:p w:rsidR="00ED3E29" w:rsidRPr="005B21DC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</w:rPr>
      </w:pPr>
      <w:r w:rsidRPr="005B21DC">
        <w:rPr>
          <w:rStyle w:val="a4"/>
          <w:b w:val="0"/>
          <w:i/>
          <w:color w:val="0070C0"/>
        </w:rPr>
        <w:t>Важным показателем этого возраста 5-6 лет является оценочное отношение ребенка к себе и другим.</w:t>
      </w:r>
      <w:r w:rsidRPr="005B21DC">
        <w:rPr>
          <w:rStyle w:val="apple-converted-space"/>
          <w:b/>
          <w:bCs/>
          <w:i/>
          <w:color w:val="0070C0"/>
        </w:rPr>
        <w:t> </w:t>
      </w:r>
      <w:r w:rsidRPr="005B21DC">
        <w:rPr>
          <w:color w:val="211E1E"/>
        </w:rPr>
        <w:t xml:space="preserve"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</w:t>
      </w:r>
      <w:r w:rsidRPr="005B21DC">
        <w:rPr>
          <w:color w:val="211E1E"/>
        </w:rPr>
        <w:lastRenderedPageBreak/>
        <w:t>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D3E29" w:rsidRPr="005B21DC" w:rsidRDefault="00FC0565" w:rsidP="00FC0565">
      <w:pPr>
        <w:pStyle w:val="a3"/>
        <w:jc w:val="both"/>
      </w:pPr>
      <w:r w:rsidRPr="005B21DC">
        <w:t xml:space="preserve">       </w:t>
      </w:r>
      <w:r w:rsidR="00ED3E29" w:rsidRPr="005B21DC">
        <w:t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г</w:t>
      </w:r>
      <w:proofErr w:type="gramStart"/>
      <w:r w:rsidR="00ED3E29" w:rsidRPr="005B21DC">
        <w:t>py</w:t>
      </w:r>
      <w:proofErr w:type="gramEnd"/>
      <w:r w:rsidR="00ED3E29" w:rsidRPr="005B21DC">
        <w:t>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ED3E29" w:rsidRPr="005B21DC" w:rsidRDefault="00FC0565" w:rsidP="00FC0565">
      <w:pPr>
        <w:pStyle w:val="a3"/>
        <w:jc w:val="both"/>
      </w:pPr>
      <w:r w:rsidRPr="005B21DC">
        <w:t xml:space="preserve">     </w:t>
      </w:r>
      <w:r w:rsidR="00ED3E29" w:rsidRPr="005B21DC"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D3E29" w:rsidRPr="005B21DC" w:rsidRDefault="00FC0565" w:rsidP="00FC0565">
      <w:pPr>
        <w:pStyle w:val="a3"/>
        <w:jc w:val="both"/>
      </w:pPr>
      <w:r w:rsidRPr="005B21DC">
        <w:t xml:space="preserve">     </w:t>
      </w:r>
      <w:r w:rsidR="00ED3E29" w:rsidRPr="005B21DC"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ED3E29" w:rsidRPr="005B21DC" w:rsidRDefault="00FC0565" w:rsidP="00FC0565">
      <w:pPr>
        <w:pStyle w:val="a3"/>
        <w:jc w:val="both"/>
      </w:pPr>
      <w:r w:rsidRPr="005B21DC">
        <w:t xml:space="preserve">     </w:t>
      </w:r>
      <w:r w:rsidR="00ED3E29" w:rsidRPr="005B21DC"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D3E29" w:rsidRPr="005B21DC" w:rsidRDefault="00FC0565" w:rsidP="00FC0565">
      <w:pPr>
        <w:pStyle w:val="a3"/>
        <w:jc w:val="both"/>
      </w:pPr>
      <w:r w:rsidRPr="005B21DC">
        <w:t xml:space="preserve">      </w:t>
      </w:r>
      <w:r w:rsidR="00ED3E29" w:rsidRPr="005B21DC">
        <w:t xml:space="preserve">Ha </w:t>
      </w:r>
      <w:proofErr w:type="gramStart"/>
      <w:r w:rsidR="00ED3E29" w:rsidRPr="005B21DC">
        <w:t>фоне</w:t>
      </w:r>
      <w:proofErr w:type="gramEnd"/>
      <w:r w:rsidR="00ED3E29" w:rsidRPr="005B21DC"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D3E29" w:rsidRPr="005B21DC" w:rsidRDefault="00FC0565" w:rsidP="00FC0565">
      <w:pPr>
        <w:pStyle w:val="a3"/>
        <w:jc w:val="both"/>
      </w:pPr>
      <w:r w:rsidRPr="005B21DC">
        <w:t xml:space="preserve">      </w:t>
      </w:r>
      <w:r w:rsidR="00ED3E29" w:rsidRPr="005B21DC"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D3E29" w:rsidRPr="005B21DC" w:rsidRDefault="00FC0565" w:rsidP="00FE4FF8">
      <w:pPr>
        <w:pStyle w:val="a3"/>
        <w:jc w:val="both"/>
      </w:pPr>
      <w:r w:rsidRPr="005B21DC">
        <w:t xml:space="preserve">     </w:t>
      </w:r>
      <w:r w:rsidR="00ED3E29" w:rsidRPr="005B21DC">
        <w:t xml:space="preserve">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="00ED3E29" w:rsidRPr="005B21DC">
        <w:t>со</w:t>
      </w:r>
      <w:proofErr w:type="gramEnd"/>
      <w:r w:rsidR="00ED3E29" w:rsidRPr="005B21DC"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sectPr w:rsidR="00ED3E29" w:rsidRPr="005B21DC" w:rsidSect="00FE4FF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501"/>
    <w:rsid w:val="003B102B"/>
    <w:rsid w:val="005B21DC"/>
    <w:rsid w:val="006415E8"/>
    <w:rsid w:val="009535CD"/>
    <w:rsid w:val="00A33848"/>
    <w:rsid w:val="00D16501"/>
    <w:rsid w:val="00ED3E29"/>
    <w:rsid w:val="00FC0565"/>
    <w:rsid w:val="00F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  <w:style w:type="paragraph" w:styleId="a5">
    <w:name w:val="No Spacing"/>
    <w:link w:val="a6"/>
    <w:uiPriority w:val="1"/>
    <w:qFormat/>
    <w:rsid w:val="00FE4FF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E4FF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AA1C6AE05F4F4EBE580522D02580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E0773-690E-4798-BC1C-EF34BDE9C59D}"/>
      </w:docPartPr>
      <w:docPartBody>
        <w:p w:rsidR="00391630" w:rsidRDefault="008A678C" w:rsidP="008A678C">
          <w:pPr>
            <w:pStyle w:val="3BAA1C6AE05F4F4EBE580522D02580C7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[Год]</w:t>
          </w:r>
        </w:p>
      </w:docPartBody>
    </w:docPart>
    <w:docPart>
      <w:docPartPr>
        <w:name w:val="D02037CE37584FD79C8F4A793D7C3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C0949-86EB-4FAF-BFCB-D7115D0F5283}"/>
      </w:docPartPr>
      <w:docPartBody>
        <w:p w:rsidR="00391630" w:rsidRDefault="008A678C" w:rsidP="008A678C">
          <w:pPr>
            <w:pStyle w:val="D02037CE37584FD79C8F4A793D7C3EFC"/>
          </w:pPr>
          <w:r>
            <w:rPr>
              <w:color w:val="76923C" w:themeColor="accent3" w:themeShade="BF"/>
            </w:rPr>
            <w:t>[Введите название организации]</w:t>
          </w:r>
        </w:p>
      </w:docPartBody>
    </w:docPart>
    <w:docPart>
      <w:docPartPr>
        <w:name w:val="AFBF6EDD11774AA58BDEF2E3AA483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F8B8C-5E68-460C-AA19-7019396E12F4}"/>
      </w:docPartPr>
      <w:docPartBody>
        <w:p w:rsidR="00391630" w:rsidRDefault="008A678C" w:rsidP="008A678C">
          <w:pPr>
            <w:pStyle w:val="AFBF6EDD11774AA58BDEF2E3AA483496"/>
          </w:pPr>
          <w:r>
            <w:rPr>
              <w:color w:val="76923C" w:themeColor="accent3" w:themeShade="BF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678C"/>
    <w:rsid w:val="00391630"/>
    <w:rsid w:val="008A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AA1C6AE05F4F4EBE580522D02580C7">
    <w:name w:val="3BAA1C6AE05F4F4EBE580522D02580C7"/>
    <w:rsid w:val="008A678C"/>
  </w:style>
  <w:style w:type="paragraph" w:customStyle="1" w:styleId="D02037CE37584FD79C8F4A793D7C3EFC">
    <w:name w:val="D02037CE37584FD79C8F4A793D7C3EFC"/>
    <w:rsid w:val="008A678C"/>
  </w:style>
  <w:style w:type="paragraph" w:customStyle="1" w:styleId="AFBF6EDD11774AA58BDEF2E3AA483496">
    <w:name w:val="AFBF6EDD11774AA58BDEF2E3AA483496"/>
    <w:rsid w:val="008A678C"/>
  </w:style>
  <w:style w:type="paragraph" w:customStyle="1" w:styleId="9DAE847A1A1D4687BC3E4B5910620E19">
    <w:name w:val="9DAE847A1A1D4687BC3E4B5910620E19"/>
    <w:rsid w:val="008A678C"/>
  </w:style>
  <w:style w:type="paragraph" w:customStyle="1" w:styleId="551BFC80B2D149B591DBC96D8E736D38">
    <w:name w:val="551BFC80B2D149B591DBC96D8E736D38"/>
    <w:rsid w:val="008A678C"/>
  </w:style>
  <w:style w:type="paragraph" w:customStyle="1" w:styleId="14724965113D4365B54A19619E3ECEC3">
    <w:name w:val="14724965113D4365B54A19619E3ECEC3"/>
    <w:rsid w:val="008A678C"/>
  </w:style>
  <w:style w:type="paragraph" w:customStyle="1" w:styleId="990633D697D84DF4A00E8826529B5668">
    <w:name w:val="990633D697D84DF4A00E8826529B5668"/>
    <w:rsid w:val="008A67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«Детский сад №9» г. Сорочинск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Возрастные особенности                  детей 5-6 лет.</dc:title>
  <dc:creator>Воспитатель: Григорьева Е.Н.</dc:creator>
  <cp:lastModifiedBy>ADMIN</cp:lastModifiedBy>
  <cp:revision>5</cp:revision>
  <cp:lastPrinted>2018-11-24T14:21:00Z</cp:lastPrinted>
  <dcterms:created xsi:type="dcterms:W3CDTF">2014-11-10T16:08:00Z</dcterms:created>
  <dcterms:modified xsi:type="dcterms:W3CDTF">2018-11-24T14:25:00Z</dcterms:modified>
</cp:coreProperties>
</file>